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7D0DFE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327DE29C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, EUR</w:t>
            </w:r>
          </w:p>
        </w:tc>
      </w:tr>
      <w:tr w:rsidR="00DC69AE" w:rsidRPr="005354BD" w14:paraId="178BB770" w14:textId="77777777" w:rsidTr="07D0DFEE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C486FB8" w14:textId="7B651A84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9A0004">
                    <w:rPr>
                      <w:rFonts w:asciiTheme="minorHAnsi" w:hAnsiTheme="minorHAnsi" w:cstheme="minorHAnsi"/>
                      <w:bCs/>
                    </w:rPr>
                    <w:t xml:space="preserve">een berghok/ tuinhuis is noodzakelijk  , we kozen voor een gebouwtje van </w:t>
                  </w:r>
                </w:p>
              </w:tc>
            </w:tr>
            <w:tr w:rsidR="00DC69AE" w:rsidRPr="005354BD" w14:paraId="55B84AD0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5C23001" w14:textId="73183B7C" w:rsidR="00DC69AE" w:rsidRPr="005354BD" w:rsidRDefault="009A0004" w:rsidP="1C862971">
                  <w:p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 xml:space="preserve">2x5m , </w:t>
                  </w:r>
                  <w:proofErr w:type="spellStart"/>
                  <w:r>
                    <w:rPr>
                      <w:rFonts w:asciiTheme="minorHAnsi" w:hAnsiTheme="minorHAnsi" w:cstheme="minorBidi"/>
                    </w:rPr>
                    <w:t>akprijs</w:t>
                  </w:r>
                  <w:proofErr w:type="spellEnd"/>
                  <w:r>
                    <w:rPr>
                      <w:rFonts w:asciiTheme="minorHAnsi" w:hAnsiTheme="minorHAnsi" w:cstheme="minorBidi"/>
                    </w:rPr>
                    <w:t xml:space="preserve"> 2700 , plaatsing 1500 euro, indien betonplaat noodzakelijk, nog eens extra 1000</w:t>
                  </w:r>
                  <w:r w:rsidR="00175975">
                    <w:rPr>
                      <w:rFonts w:asciiTheme="minorHAnsi" w:hAnsiTheme="minorHAnsi" w:cstheme="minorBidi"/>
                    </w:rPr>
                    <w:t xml:space="preserve"> </w:t>
                  </w:r>
                  <w:r>
                    <w:rPr>
                      <w:rFonts w:asciiTheme="minorHAnsi" w:hAnsiTheme="minorHAnsi" w:cstheme="minorBidi"/>
                    </w:rPr>
                    <w:t>eur</w:t>
                  </w:r>
                  <w:r w:rsidR="00175975">
                    <w:rPr>
                      <w:rFonts w:asciiTheme="minorHAnsi" w:hAnsiTheme="minorHAnsi" w:cstheme="minorBidi"/>
                    </w:rPr>
                    <w:t>o</w:t>
                  </w: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22784B15" w:rsidR="00DC69AE" w:rsidRPr="005354BD" w:rsidRDefault="009A0004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5200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791B040" w14:textId="6994C096" w:rsidR="00DC69AE" w:rsidRPr="005354BD" w:rsidRDefault="009A0004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V</w:t>
                  </w:r>
                  <w:r w:rsidR="00175975">
                    <w:rPr>
                      <w:rFonts w:asciiTheme="minorHAnsi" w:hAnsiTheme="minorHAnsi" w:cstheme="minorHAnsi"/>
                      <w:bCs/>
                    </w:rPr>
                    <w:t>e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el </w:t>
                  </w:r>
                  <w:r w:rsidR="00175975">
                    <w:rPr>
                      <w:rFonts w:asciiTheme="minorHAnsi" w:hAnsiTheme="minorHAnsi" w:cstheme="minorHAnsi"/>
                      <w:bCs/>
                    </w:rPr>
                    <w:t>materiaal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wordt gebruikt van 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</w:rPr>
                    <w:t>ch</w:t>
                  </w:r>
                  <w:r w:rsidR="00175975">
                    <w:rPr>
                      <w:rFonts w:asciiTheme="minorHAnsi" w:hAnsiTheme="minorHAnsi" w:cstheme="minorHAnsi"/>
                      <w:bCs/>
                    </w:rPr>
                    <w:t>ez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</w:rPr>
                    <w:t>choseken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</w:rPr>
                    <w:t xml:space="preserve">, maar een extra frigo , een </w:t>
                  </w:r>
                  <w:proofErr w:type="spellStart"/>
                  <w:r>
                    <w:rPr>
                      <w:rFonts w:asciiTheme="minorHAnsi" w:hAnsiTheme="minorHAnsi" w:cstheme="minorHAnsi"/>
                      <w:bCs/>
                    </w:rPr>
                    <w:t>prof</w:t>
                  </w:r>
                  <w:r w:rsidR="00175975">
                    <w:rPr>
                      <w:rFonts w:asciiTheme="minorHAnsi" w:hAnsiTheme="minorHAnsi" w:cstheme="minorHAnsi"/>
                      <w:bCs/>
                    </w:rPr>
                    <w:t>fesionele</w:t>
                  </w:r>
                  <w:proofErr w:type="spellEnd"/>
                  <w:r w:rsidR="00175975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</w:rPr>
                    <w:t xml:space="preserve"> koffiezet en extra tassen en glazen zijn noodzakelijk  : koffiezet  jura espresso 1700 euro, tassen en glazen 400,frigo 700 euro</w:t>
                  </w:r>
                </w:p>
              </w:tc>
            </w:tr>
            <w:tr w:rsidR="00DC69AE" w:rsidRPr="005354BD" w14:paraId="33986CD6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6B54803" w14:textId="2E505CF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62D105C0" w:rsidR="00DC69AE" w:rsidRPr="005354BD" w:rsidRDefault="009A0004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2800</w:t>
            </w:r>
          </w:p>
        </w:tc>
      </w:tr>
      <w:tr w:rsidR="00DC69AE" w:rsidRPr="005354BD" w14:paraId="5366C3B9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2E91303" w14:textId="4E04AAB5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9A0004">
                    <w:rPr>
                      <w:rFonts w:asciiTheme="minorHAnsi" w:hAnsiTheme="minorHAnsi" w:cstheme="minorHAnsi"/>
                      <w:bCs/>
                    </w:rPr>
                    <w:t>om initiatief bekend te maken voorzien we wat drukwerk en gadgets voor een beginsom van 400 euro</w:t>
                  </w:r>
                </w:p>
              </w:tc>
            </w:tr>
            <w:tr w:rsidR="00DC69AE" w:rsidRPr="005354BD" w14:paraId="761139B2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D886ED7" w14:textId="4A8D52C2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6F912805" w:rsidR="00DC69AE" w:rsidRPr="005354BD" w:rsidRDefault="009A0004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6A342ADB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0F84EFB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0593D450" w14:textId="77777777" w:rsidTr="4771DEA6">
              <w:trPr>
                <w:trHeight w:val="420"/>
              </w:trPr>
              <w:tc>
                <w:tcPr>
                  <w:tcW w:w="8824" w:type="dxa"/>
                </w:tcPr>
                <w:p w14:paraId="15AF6A75" w14:textId="4385E3E0" w:rsidR="00DC69AE" w:rsidRPr="005354BD" w:rsidRDefault="00DC69AE" w:rsidP="00F6014F"/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6E5D096B" w:rsidR="00DC69AE" w:rsidRPr="005354BD" w:rsidRDefault="00F25022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1C862971">
              <w:rPr>
                <w:rFonts w:asciiTheme="minorHAnsi" w:hAnsiTheme="minorHAnsi" w:cstheme="minorBid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1C862971">
              <w:rPr>
                <w:rFonts w:asciiTheme="minorHAnsi" w:hAnsiTheme="minorHAnsi" w:cstheme="minorBidi"/>
              </w:rPr>
              <w:instrText xml:space="preserve"> FORMTEXT </w:instrText>
            </w:r>
            <w:r w:rsidR="00DC69AE" w:rsidRPr="1C862971">
              <w:rPr>
                <w:rFonts w:asciiTheme="minorHAnsi" w:hAnsiTheme="minorHAnsi" w:cstheme="minorBidi"/>
              </w:rPr>
            </w:r>
            <w:r w:rsidR="00DC69AE" w:rsidRPr="1C862971">
              <w:rPr>
                <w:rFonts w:asciiTheme="minorHAnsi" w:hAnsiTheme="minorHAnsi" w:cstheme="minorBidi"/>
              </w:rPr>
              <w:fldChar w:fldCharType="separate"/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  <w:noProof/>
              </w:rPr>
              <w:t> </w:t>
            </w:r>
            <w:r w:rsidR="00DC69AE" w:rsidRPr="1C862971">
              <w:rPr>
                <w:rFonts w:asciiTheme="minorHAnsi" w:hAnsiTheme="minorHAnsi" w:cstheme="minorBidi"/>
              </w:rPr>
              <w:fldChar w:fldCharType="end"/>
            </w:r>
          </w:p>
        </w:tc>
      </w:tr>
      <w:tr w:rsidR="00DC69AE" w:rsidRPr="005354BD" w14:paraId="4D7DDD0D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023F435D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2B33C9" w14:textId="0AAD33CE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9A0004">
                    <w:rPr>
                      <w:rFonts w:asciiTheme="minorHAnsi" w:hAnsiTheme="minorHAnsi" w:cstheme="minorHAnsi"/>
                      <w:bCs/>
                    </w:rPr>
                    <w:t xml:space="preserve">zijn inbegrepen voor de werking van </w:t>
                  </w:r>
                  <w:proofErr w:type="spellStart"/>
                  <w:r w:rsidR="009A0004">
                    <w:rPr>
                      <w:rFonts w:asciiTheme="minorHAnsi" w:hAnsiTheme="minorHAnsi" w:cstheme="minorHAnsi"/>
                      <w:bCs/>
                    </w:rPr>
                    <w:t>oxfam</w:t>
                  </w:r>
                  <w:proofErr w:type="spellEnd"/>
                  <w:r w:rsidR="009A0004">
                    <w:rPr>
                      <w:rFonts w:asciiTheme="minorHAnsi" w:hAnsiTheme="minorHAnsi" w:cstheme="minorHAnsi"/>
                      <w:bCs/>
                    </w:rPr>
                    <w:t xml:space="preserve"> wereldwinkels</w:t>
                  </w:r>
                </w:p>
              </w:tc>
            </w:tr>
            <w:tr w:rsidR="00DC69AE" w:rsidRPr="005354BD" w14:paraId="66F425FB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5A78708" w14:textId="5EE3DE84" w:rsidR="00DC69AE" w:rsidRPr="005354BD" w:rsidRDefault="00DC69AE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DC69AE" w:rsidRPr="005354BD" w14:paraId="2BC6CC1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5007F311" w:rsidR="00DC69AE" w:rsidRPr="005354BD" w:rsidRDefault="00F25022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5C04BA6E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8F06949" w14:textId="600A629A" w:rsidR="0026703C" w:rsidRPr="005354BD" w:rsidRDefault="0026703C" w:rsidP="1C862971">
                  <w:pPr>
                    <w:rPr>
                      <w:rFonts w:asciiTheme="minorHAnsi" w:hAnsiTheme="minorHAnsi" w:cstheme="minorBidi"/>
                    </w:rPr>
                  </w:pPr>
                </w:p>
              </w:tc>
            </w:tr>
            <w:tr w:rsidR="0026703C" w:rsidRPr="005354BD" w14:paraId="4CE1F9A4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3C70E3FB" w:rsidR="0026703C" w:rsidRPr="005354BD" w:rsidRDefault="00F25022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51E6DBBD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</w:t>
            </w:r>
            <w:r w:rsidR="00E97843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4CF8A949" w14:textId="1EA7257C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9A0004">
                    <w:rPr>
                      <w:rFonts w:asciiTheme="minorHAnsi" w:hAnsiTheme="minorHAnsi" w:cstheme="minorHAnsi"/>
                      <w:bCs/>
                    </w:rPr>
                    <w:t xml:space="preserve">in het jeugdhuis is nauwelijks meubilair, daarom moet er flexibel meubilair komen opplooibare </w:t>
                  </w:r>
                  <w:proofErr w:type="spellStart"/>
                  <w:r w:rsidR="009A0004">
                    <w:rPr>
                      <w:rFonts w:asciiTheme="minorHAnsi" w:hAnsiTheme="minorHAnsi" w:cstheme="minorHAnsi"/>
                      <w:bCs/>
                    </w:rPr>
                    <w:t>bnken</w:t>
                  </w:r>
                  <w:proofErr w:type="spellEnd"/>
                  <w:r w:rsidR="009A0004">
                    <w:rPr>
                      <w:rFonts w:asciiTheme="minorHAnsi" w:hAnsiTheme="minorHAnsi" w:cstheme="minorHAnsi"/>
                      <w:bCs/>
                    </w:rPr>
                    <w:t xml:space="preserve"> en tafels zowel voor binnen als voor buiten , ook extra </w:t>
                  </w:r>
                  <w:proofErr w:type="spellStart"/>
                  <w:r w:rsidR="009A0004">
                    <w:rPr>
                      <w:rFonts w:asciiTheme="minorHAnsi" w:hAnsiTheme="minorHAnsi" w:cstheme="minorHAnsi"/>
                      <w:bCs/>
                    </w:rPr>
                    <w:t>oarasols</w:t>
                  </w:r>
                  <w:proofErr w:type="spellEnd"/>
                  <w:r w:rsidR="009A0004">
                    <w:rPr>
                      <w:rFonts w:asciiTheme="minorHAnsi" w:hAnsiTheme="minorHAnsi" w:cstheme="minorHAnsi"/>
                      <w:bCs/>
                    </w:rPr>
                    <w:t xml:space="preserve"> , deze kosten </w:t>
                  </w:r>
                  <w:proofErr w:type="spellStart"/>
                  <w:r w:rsidR="009A0004">
                    <w:rPr>
                      <w:rFonts w:asciiTheme="minorHAnsi" w:hAnsiTheme="minorHAnsi" w:cstheme="minorHAnsi"/>
                      <w:bCs/>
                    </w:rPr>
                    <w:t>resp</w:t>
                  </w:r>
                  <w:proofErr w:type="spellEnd"/>
                  <w:r w:rsidR="009A0004">
                    <w:rPr>
                      <w:rFonts w:asciiTheme="minorHAnsi" w:hAnsiTheme="minorHAnsi" w:cstheme="minorHAnsi"/>
                      <w:bCs/>
                    </w:rPr>
                    <w:t xml:space="preserve"> 1650 en 950</w:t>
                  </w:r>
                </w:p>
              </w:tc>
            </w:tr>
            <w:tr w:rsidR="0026703C" w:rsidRPr="005354BD" w14:paraId="316B49E5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1768FAD4" w14:textId="12FFCBEA" w:rsidR="0026703C" w:rsidRPr="005354BD" w:rsidRDefault="009A0004" w:rsidP="1C862971">
                  <w:pPr>
                    <w:rPr>
                      <w:rFonts w:asciiTheme="minorHAnsi" w:hAnsiTheme="minorHAnsi" w:cstheme="minorBidi"/>
                    </w:rPr>
                  </w:pPr>
                  <w:r>
                    <w:rPr>
                      <w:rFonts w:asciiTheme="minorHAnsi" w:hAnsiTheme="minorHAnsi" w:cstheme="minorBidi"/>
                    </w:rPr>
                    <w:t xml:space="preserve">0 euro voor 10 sets </w:t>
                  </w:r>
                </w:p>
              </w:tc>
            </w:tr>
            <w:tr w:rsidR="0026703C" w:rsidRPr="005354BD" w14:paraId="70DFC0AD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1C862971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7A18C4C4" w:rsidR="0026703C" w:rsidRPr="005354BD" w:rsidRDefault="009A0004" w:rsidP="1C862971">
            <w:pPr>
              <w:ind w:left="-392" w:firstLine="392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lastRenderedPageBreak/>
              <w:t>2600</w:t>
            </w:r>
          </w:p>
        </w:tc>
      </w:tr>
      <w:tr w:rsidR="0026703C" w:rsidRPr="005354BD" w14:paraId="78EDC5B7" w14:textId="77777777" w:rsidTr="07D0DFEE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6B5B75FF" w:rsidR="0026703C" w:rsidRPr="005354BD" w:rsidRDefault="00E97843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706DE07F" w:rsidR="0026703C" w:rsidRPr="005354BD" w:rsidRDefault="009A0004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11 000 </w:t>
            </w:r>
          </w:p>
        </w:tc>
      </w:tr>
      <w:tr w:rsidR="0026703C" w:rsidRPr="005354BD" w14:paraId="418E3320" w14:textId="77777777" w:rsidTr="07D0DFEE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60D044CD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  <w:r w:rsidR="00F25022">
              <w:rPr>
                <w:rFonts w:asciiTheme="minorHAnsi" w:hAnsiTheme="minorHAnsi" w:cstheme="minorHAnsi"/>
                <w:b/>
                <w:bCs/>
                <w:color w:val="000000"/>
              </w:rPr>
              <w:t>, EUR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4763450C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09C8703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9A0004">
                    <w:rPr>
                      <w:rFonts w:asciiTheme="minorHAnsi" w:hAnsiTheme="minorHAnsi" w:cstheme="minorHAnsi"/>
                      <w:bCs/>
                    </w:rPr>
                    <w:t>geen</w:t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2BDA203E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08F0B3F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9A0004">
                    <w:rPr>
                      <w:rFonts w:asciiTheme="minorHAnsi" w:hAnsiTheme="minorHAnsi" w:cstheme="minorHAnsi"/>
                      <w:bCs/>
                    </w:rPr>
                    <w:t>geen</w:t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6A13C58F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50E52AAB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9A0004">
                    <w:rPr>
                      <w:rFonts w:asciiTheme="minorHAnsi" w:hAnsiTheme="minorHAnsi" w:cstheme="minorHAnsi"/>
                      <w:bCs/>
                    </w:rPr>
                    <w:t>inkomsten worden gebruikt om de deelnemende organisaties</w:t>
                  </w:r>
                  <w:r w:rsidR="00175975">
                    <w:rPr>
                      <w:rFonts w:asciiTheme="minorHAnsi" w:hAnsiTheme="minorHAnsi" w:cstheme="minorHAnsi"/>
                      <w:bCs/>
                    </w:rPr>
                    <w:t xml:space="preserve"> en of w vrijwilligers </w:t>
                  </w:r>
                  <w:r w:rsidR="009A0004">
                    <w:rPr>
                      <w:rFonts w:asciiTheme="minorHAnsi" w:hAnsiTheme="minorHAnsi" w:cstheme="minorHAnsi"/>
                      <w:bCs/>
                    </w:rPr>
                    <w:t xml:space="preserve"> te vergoeden of om de werking van deze organisaties  te ondersteunen  , we gaan uit van een marge van 4000 euro te verdelen onder de 4 organisaties  en dit per jaar </w:t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138EF36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6E1C0124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4364BCA9" w:rsidR="00025436" w:rsidRPr="005354BD" w:rsidRDefault="00F25022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441CF60B" w:rsidR="00025436" w:rsidRPr="005354BD" w:rsidRDefault="00E97843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0AA67F88" w:rsidR="00025436" w:rsidRPr="005354BD" w:rsidRDefault="00F25022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00.00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FE0A3" w14:textId="77777777" w:rsidR="00DC69AE" w:rsidRDefault="00DC69AE" w:rsidP="00DC69AE">
      <w:r>
        <w:separator/>
      </w:r>
    </w:p>
  </w:endnote>
  <w:endnote w:type="continuationSeparator" w:id="0">
    <w:p w14:paraId="3BE3E196" w14:textId="77777777" w:rsidR="00DC69AE" w:rsidRDefault="00DC69AE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A261" w14:textId="77777777" w:rsidR="00DC69AE" w:rsidRDefault="00DC69AE" w:rsidP="00DC69AE">
      <w:r>
        <w:separator/>
      </w:r>
    </w:p>
  </w:footnote>
  <w:footnote w:type="continuationSeparator" w:id="0">
    <w:p w14:paraId="23D24059" w14:textId="77777777" w:rsidR="00DC69AE" w:rsidRDefault="00DC69AE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74E"/>
    <w:multiLevelType w:val="hybridMultilevel"/>
    <w:tmpl w:val="D96ED620"/>
    <w:lvl w:ilvl="0" w:tplc="1E90CF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DAF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6C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86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BA5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8C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36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A9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486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4C12"/>
    <w:multiLevelType w:val="hybridMultilevel"/>
    <w:tmpl w:val="423C657E"/>
    <w:lvl w:ilvl="0" w:tplc="EC7297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C2A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AEF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A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8AB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CB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7A3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A1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AA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F2261"/>
    <w:multiLevelType w:val="hybridMultilevel"/>
    <w:tmpl w:val="29B46526"/>
    <w:lvl w:ilvl="0" w:tplc="FE824F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DAD5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4C1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547B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47E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4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4A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41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262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A1420E"/>
    <w:multiLevelType w:val="hybridMultilevel"/>
    <w:tmpl w:val="8DFC8D9C"/>
    <w:lvl w:ilvl="0" w:tplc="FA9CB64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761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7AD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7D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45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AE9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C4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9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E4E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457821">
    <w:abstractNumId w:val="5"/>
  </w:num>
  <w:num w:numId="2" w16cid:durableId="1174606124">
    <w:abstractNumId w:val="4"/>
  </w:num>
  <w:num w:numId="3" w16cid:durableId="732580907">
    <w:abstractNumId w:val="0"/>
  </w:num>
  <w:num w:numId="4" w16cid:durableId="2111006655">
    <w:abstractNumId w:val="1"/>
  </w:num>
  <w:num w:numId="5" w16cid:durableId="327756875">
    <w:abstractNumId w:val="3"/>
  </w:num>
  <w:num w:numId="6" w16cid:durableId="1576553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75975"/>
    <w:rsid w:val="001923E7"/>
    <w:rsid w:val="0026703C"/>
    <w:rsid w:val="00292AA2"/>
    <w:rsid w:val="00487386"/>
    <w:rsid w:val="005354BD"/>
    <w:rsid w:val="005710EF"/>
    <w:rsid w:val="007D4490"/>
    <w:rsid w:val="00966578"/>
    <w:rsid w:val="00973238"/>
    <w:rsid w:val="009A0004"/>
    <w:rsid w:val="00B83001"/>
    <w:rsid w:val="00C21A34"/>
    <w:rsid w:val="00DC69AE"/>
    <w:rsid w:val="00E41F93"/>
    <w:rsid w:val="00E97843"/>
    <w:rsid w:val="00EE6306"/>
    <w:rsid w:val="00F25022"/>
    <w:rsid w:val="00F6014F"/>
    <w:rsid w:val="00F8254E"/>
    <w:rsid w:val="077423CA"/>
    <w:rsid w:val="07D0DFEE"/>
    <w:rsid w:val="0EAF8E71"/>
    <w:rsid w:val="119DA7A6"/>
    <w:rsid w:val="13575287"/>
    <w:rsid w:val="1B33EAAA"/>
    <w:rsid w:val="1C862971"/>
    <w:rsid w:val="1E2D23FF"/>
    <w:rsid w:val="1EF4A6E2"/>
    <w:rsid w:val="1F614D35"/>
    <w:rsid w:val="22703DA3"/>
    <w:rsid w:val="2F16C6BC"/>
    <w:rsid w:val="2F901A7B"/>
    <w:rsid w:val="33305727"/>
    <w:rsid w:val="3F0DA6B6"/>
    <w:rsid w:val="429E6D83"/>
    <w:rsid w:val="4771DEA6"/>
    <w:rsid w:val="4986492A"/>
    <w:rsid w:val="526565B1"/>
    <w:rsid w:val="53FF0B45"/>
    <w:rsid w:val="54E14FC1"/>
    <w:rsid w:val="59BB0373"/>
    <w:rsid w:val="5A29CC1D"/>
    <w:rsid w:val="6733BB65"/>
    <w:rsid w:val="6B1153B7"/>
    <w:rsid w:val="77439293"/>
    <w:rsid w:val="78DA9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5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  <w:style w:type="paragraph" w:styleId="Revisie">
    <w:name w:val="Revision"/>
    <w:hidden/>
    <w:uiPriority w:val="99"/>
    <w:semiHidden/>
    <w:rsid w:val="00487386"/>
    <w:pPr>
      <w:spacing w:after="0" w:line="240" w:lineRule="auto"/>
    </w:pPr>
    <w:rPr>
      <w:rFonts w:ascii="Calibri" w:eastAsia="MS Mincho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Oxfam Wereldwinkel Mariakerke</cp:lastModifiedBy>
  <cp:revision>2</cp:revision>
  <dcterms:created xsi:type="dcterms:W3CDTF">2023-04-26T19:57:00Z</dcterms:created>
  <dcterms:modified xsi:type="dcterms:W3CDTF">2023-04-26T19:57:00Z</dcterms:modified>
</cp:coreProperties>
</file>